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8EE8" w14:textId="6CBD5A8A" w:rsidR="00380EAE" w:rsidRDefault="00457FA7" w:rsidP="00457FA7">
      <w:pPr>
        <w:spacing w:after="1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(20</w:t>
      </w:r>
      <w:r w:rsidR="00A27737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>Apr</w:t>
      </w:r>
      <w:r w:rsidR="00A2773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16PC.docx)</w:t>
      </w:r>
    </w:p>
    <w:p w14:paraId="6F274BDF" w14:textId="77777777" w:rsidR="00457FA7" w:rsidRDefault="00457FA7" w:rsidP="00457FA7">
      <w:pPr>
        <w:pStyle w:val="Heading1"/>
        <w:keepNext/>
        <w:jc w:val="center"/>
        <w:rPr>
          <w:b/>
          <w:sz w:val="20"/>
        </w:rPr>
      </w:pPr>
      <w:r>
        <w:rPr>
          <w:b/>
          <w:sz w:val="20"/>
        </w:rPr>
        <w:t>RECOMMENDED ENGINEERING SPECIFICATION FOR PumpSaver™ 316 STAINLESS STEEL WETTED</w:t>
      </w:r>
    </w:p>
    <w:p w14:paraId="519691F0" w14:textId="77777777" w:rsidR="00457FA7" w:rsidRDefault="00457FA7" w:rsidP="00457FA7">
      <w:pPr>
        <w:pStyle w:val="Heading1"/>
        <w:keepNext/>
        <w:jc w:val="center"/>
        <w:rPr>
          <w:b/>
          <w:caps/>
          <w:sz w:val="20"/>
        </w:rPr>
      </w:pPr>
      <w:r>
        <w:rPr>
          <w:b/>
          <w:sz w:val="20"/>
        </w:rPr>
        <w:t>BRAIDED</w:t>
      </w:r>
      <w:r>
        <w:rPr>
          <w:b/>
          <w:caps/>
          <w:sz w:val="20"/>
        </w:rPr>
        <w:t xml:space="preserve"> METAL PUMP CONNECTOR (for stainless steel piping of potable water)</w:t>
      </w:r>
    </w:p>
    <w:p w14:paraId="18697BA2" w14:textId="77777777" w:rsidR="00457FA7" w:rsidRPr="00457FA7" w:rsidRDefault="00457FA7" w:rsidP="00457F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B8A85B" w14:textId="77777777" w:rsidR="00457FA7" w:rsidRPr="00457FA7" w:rsidRDefault="00457FA7" w:rsidP="00457FA7">
      <w:pPr>
        <w:pStyle w:val="Heading2"/>
        <w:keepNext/>
        <w:rPr>
          <w:sz w:val="20"/>
        </w:rPr>
      </w:pPr>
      <w:r w:rsidRPr="00457FA7">
        <w:rPr>
          <w:sz w:val="20"/>
        </w:rPr>
        <w:t>PART 1 GENERAL</w:t>
      </w:r>
    </w:p>
    <w:p w14:paraId="441F6EDE" w14:textId="77777777" w:rsidR="00457FA7" w:rsidRPr="00457FA7" w:rsidRDefault="00457FA7" w:rsidP="00457FA7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1.01</w:t>
      </w:r>
      <w:r w:rsidRPr="00457FA7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04ED2341" w14:textId="77777777" w:rsidR="00457FA7" w:rsidRPr="00457FA7" w:rsidRDefault="00457FA7" w:rsidP="00457FA7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PumpSaver braided metal pump connector(s). Provide appropriate model braided metal pump connector(s)  to connect to mating piping:</w:t>
      </w:r>
    </w:p>
    <w:p w14:paraId="186E179C" w14:textId="77777777" w:rsidR="00457FA7" w:rsidRPr="00457FA7" w:rsidRDefault="00457FA7" w:rsidP="00457FA7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Model SSMP6 150# 316/316L stainless steel plate flanges</w:t>
      </w:r>
    </w:p>
    <w:p w14:paraId="528C687A" w14:textId="77777777" w:rsidR="00457FA7" w:rsidRPr="00457FA7" w:rsidRDefault="00457FA7" w:rsidP="00457FA7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Model SSMN6 316 stainless steel male NPT ends</w:t>
      </w:r>
    </w:p>
    <w:p w14:paraId="6F9101FC" w14:textId="77777777" w:rsidR="00457FA7" w:rsidRPr="00457FA7" w:rsidRDefault="00457FA7" w:rsidP="00457FA7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Model SSVG6 316 stainless steel grooved pipe ends</w:t>
      </w:r>
    </w:p>
    <w:p w14:paraId="29060F71" w14:textId="77777777" w:rsidR="00457FA7" w:rsidRPr="00457FA7" w:rsidRDefault="00457FA7" w:rsidP="00457FA7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1.02</w:t>
      </w:r>
      <w:r w:rsidRPr="00457FA7">
        <w:rPr>
          <w:rFonts w:ascii="Times New Roman" w:hAnsi="Times New Roman" w:cs="Times New Roman"/>
          <w:sz w:val="20"/>
          <w:szCs w:val="20"/>
        </w:rPr>
        <w:tab/>
        <w:t>MANUFACTURER</w:t>
      </w:r>
    </w:p>
    <w:p w14:paraId="688B354B" w14:textId="45FA8F08" w:rsidR="00457FA7" w:rsidRPr="00457FA7" w:rsidRDefault="00457FA7" w:rsidP="00457FA7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A.  PumpSaver braided metal 316 stainless steel wetted pump connector shall be manufactured by Flex-Hose Co. or pre-approved equal.</w:t>
      </w:r>
    </w:p>
    <w:p w14:paraId="3F8876E2" w14:textId="77777777" w:rsidR="00457FA7" w:rsidRPr="00457FA7" w:rsidRDefault="00457FA7" w:rsidP="00457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PART 2 PRODUCTS</w:t>
      </w:r>
    </w:p>
    <w:p w14:paraId="71458082" w14:textId="77777777" w:rsidR="00457FA7" w:rsidRPr="00457FA7" w:rsidRDefault="00457FA7" w:rsidP="00457F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2.01 Braided metal pump connector(s)</w:t>
      </w:r>
    </w:p>
    <w:p w14:paraId="125FF537" w14:textId="77777777" w:rsidR="00457FA7" w:rsidRPr="00457FA7" w:rsidRDefault="00457FA7" w:rsidP="00457FA7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457FA7">
        <w:rPr>
          <w:sz w:val="20"/>
        </w:rPr>
        <w:t>The hose shall be 316/316L annular corrugated stainless steel (manufactured in the USA).</w:t>
      </w:r>
    </w:p>
    <w:p w14:paraId="064EE75F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 xml:space="preserve">The braid shall be 304 stainless </w:t>
      </w:r>
      <w:proofErr w:type="gramStart"/>
      <w:r w:rsidRPr="00457FA7">
        <w:rPr>
          <w:rFonts w:ascii="Times New Roman" w:hAnsi="Times New Roman" w:cs="Times New Roman"/>
          <w:sz w:val="20"/>
          <w:szCs w:val="20"/>
        </w:rPr>
        <w:t>steel</w:t>
      </w:r>
      <w:proofErr w:type="gramEnd"/>
      <w:r w:rsidRPr="00457FA7">
        <w:rPr>
          <w:rFonts w:ascii="Times New Roman" w:hAnsi="Times New Roman" w:cs="Times New Roman"/>
          <w:sz w:val="20"/>
          <w:szCs w:val="20"/>
        </w:rPr>
        <w:t xml:space="preserve"> (manufactured in the USA).</w:t>
      </w:r>
    </w:p>
    <w:p w14:paraId="1C0ED752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The stainless steel ring ferrule or band shall be of not less than 0.048” thick material.</w:t>
      </w:r>
    </w:p>
    <w:p w14:paraId="006713EC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The hose, braid and ferrule shall be integrally seal-welded using a 100% circumferential TIG weld.</w:t>
      </w:r>
    </w:p>
    <w:p w14:paraId="0D7401E1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The hose shall have the first “lip” removed (on flanged models) to insure there are no sharp edges.</w:t>
      </w:r>
    </w:p>
    <w:p w14:paraId="3678D09C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All end fittings shall be must be attached using 100% circumferential weld.</w:t>
      </w:r>
    </w:p>
    <w:p w14:paraId="53E7B789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Braided stainless steel pump connectors must be suitable for operating temperatures up to 850 degrees F (455° C).</w:t>
      </w:r>
    </w:p>
    <w:p w14:paraId="7B78DE07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The rated working pressure of the hose must have a 4:1 safety factor.</w:t>
      </w:r>
    </w:p>
    <w:p w14:paraId="66EABBE2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Each braided metal hose pump connector is to be individually leak tested by the manufacturer using air-under-water, helium leak detection, and/or hydrostatic pressure.</w:t>
      </w:r>
    </w:p>
    <w:p w14:paraId="5636CB5B" w14:textId="77777777" w:rsidR="00457FA7" w:rsidRPr="00457FA7" w:rsidRDefault="00457FA7" w:rsidP="00457FA7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Model SSMP6 shall be supplied with flat-face 316/316L stainless steel plate flanges with drilling and outside diameter to 150# ANSI.</w:t>
      </w:r>
    </w:p>
    <w:p w14:paraId="0F243E60" w14:textId="77777777" w:rsidR="00457FA7" w:rsidRPr="00457FA7" w:rsidRDefault="00457FA7" w:rsidP="00457FA7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457FA7">
        <w:rPr>
          <w:sz w:val="20"/>
        </w:rPr>
        <w:t>Model SSMN6 shall be supplied with 316/316L stainless steel schedule 40 male NPT ends.</w:t>
      </w:r>
    </w:p>
    <w:p w14:paraId="7C7993F5" w14:textId="77777777" w:rsidR="00457FA7" w:rsidRPr="00457FA7" w:rsidRDefault="00457FA7" w:rsidP="00457FA7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457FA7">
        <w:rPr>
          <w:sz w:val="20"/>
        </w:rPr>
        <w:t>Model SSVG6 shall be supplied with 316/316L stainless steel schedule 40 groove pipe ends.</w:t>
      </w:r>
    </w:p>
    <w:p w14:paraId="5F2E08DA" w14:textId="77777777" w:rsidR="00457FA7" w:rsidRPr="00457FA7" w:rsidRDefault="00457FA7" w:rsidP="00457FA7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Flanged end pump connectors shall be prepared for shipment using cut-to-length spacers, securely positioned between the flanges to prevent axial compression damage during shipment and to maintain the manufactured length.</w:t>
      </w:r>
    </w:p>
    <w:p w14:paraId="04166DF0" w14:textId="77777777" w:rsidR="00457FA7" w:rsidRPr="00457FA7" w:rsidRDefault="00457FA7" w:rsidP="00457FA7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For the Canadian market they must be CSA standard B51 certified, inspected and tested by the Technical Standards and Safety Authority of Canada.</w:t>
      </w:r>
    </w:p>
    <w:p w14:paraId="6B844263" w14:textId="52A9787A" w:rsidR="00457FA7" w:rsidRPr="002C5814" w:rsidRDefault="00457FA7" w:rsidP="00457FA7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When used for potable water the models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SMP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SMN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SVG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 shall be third party tested and, listed (by a laboratory in compliance with all applicable requirements of ISO/IEC 17025) and marked in accordance with NSF/ANSI</w:t>
      </w:r>
      <w:r w:rsidR="00A27737">
        <w:rPr>
          <w:rFonts w:ascii="Times New Roman" w:hAnsi="Times New Roman" w:cs="Times New Roman"/>
          <w:sz w:val="18"/>
          <w:szCs w:val="18"/>
        </w:rPr>
        <w:t>/CAN</w:t>
      </w:r>
      <w:r w:rsidRPr="002C5814">
        <w:rPr>
          <w:rFonts w:ascii="Times New Roman" w:hAnsi="Times New Roman" w:cs="Times New Roman"/>
          <w:sz w:val="18"/>
          <w:szCs w:val="18"/>
        </w:rPr>
        <w:t xml:space="preserve"> 61-20</w:t>
      </w:r>
      <w:r w:rsidR="00A27737">
        <w:rPr>
          <w:rFonts w:ascii="Times New Roman" w:hAnsi="Times New Roman" w:cs="Times New Roman"/>
          <w:sz w:val="18"/>
          <w:szCs w:val="18"/>
        </w:rPr>
        <w:t>20</w:t>
      </w:r>
    </w:p>
    <w:p w14:paraId="4BF3C4A1" w14:textId="77777777" w:rsidR="00457FA7" w:rsidRPr="002C5814" w:rsidRDefault="00457FA7" w:rsidP="00457FA7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When used for potable water the models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SMP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SMN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2C5814">
        <w:rPr>
          <w:rFonts w:ascii="Times New Roman" w:hAnsi="Times New Roman" w:cs="Times New Roman"/>
          <w:sz w:val="18"/>
          <w:szCs w:val="18"/>
        </w:rPr>
        <w:t>SVG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2C5814">
        <w:rPr>
          <w:rFonts w:ascii="Times New Roman" w:hAnsi="Times New Roman" w:cs="Times New Roman"/>
          <w:sz w:val="18"/>
          <w:szCs w:val="18"/>
        </w:rPr>
        <w:t xml:space="preserve">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61CB2748" w14:textId="77777777" w:rsidR="00457FA7" w:rsidRPr="00457FA7" w:rsidRDefault="00457FA7" w:rsidP="00457FA7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WARRANTY</w:t>
      </w:r>
    </w:p>
    <w:p w14:paraId="49AEEA58" w14:textId="77777777" w:rsidR="00457FA7" w:rsidRPr="00457FA7" w:rsidRDefault="00457FA7" w:rsidP="00F35B30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457FA7">
        <w:rPr>
          <w:rFonts w:ascii="Times New Roman" w:hAnsi="Times New Roman" w:cs="Times New Roman"/>
          <w:sz w:val="20"/>
          <w:szCs w:val="20"/>
        </w:rPr>
        <w:t>PumpSaver model braided metal pump connector(s) must have a 3-year full product replacement warranty when installed in accordance with all specifications and installation instructions as described by Flex-Hose Co.</w:t>
      </w:r>
    </w:p>
    <w:sectPr w:rsidR="00457FA7" w:rsidRPr="00457FA7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D725" w14:textId="77777777" w:rsidR="00471DC1" w:rsidRDefault="00471DC1" w:rsidP="00416435">
      <w:pPr>
        <w:spacing w:after="0" w:line="240" w:lineRule="auto"/>
      </w:pPr>
      <w:r>
        <w:separator/>
      </w:r>
    </w:p>
  </w:endnote>
  <w:endnote w:type="continuationSeparator" w:id="0">
    <w:p w14:paraId="4245D12B" w14:textId="77777777" w:rsidR="00471DC1" w:rsidRDefault="00471DC1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DCBD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451BF7DA" wp14:editId="5D002FB3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60752C5B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6B32C722" wp14:editId="160E4CC7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50FE" w14:textId="77777777" w:rsidR="00471DC1" w:rsidRDefault="00471DC1" w:rsidP="00416435">
      <w:pPr>
        <w:spacing w:after="0" w:line="240" w:lineRule="auto"/>
      </w:pPr>
      <w:r>
        <w:separator/>
      </w:r>
    </w:p>
  </w:footnote>
  <w:footnote w:type="continuationSeparator" w:id="0">
    <w:p w14:paraId="03FD2FFF" w14:textId="77777777" w:rsidR="00471DC1" w:rsidRDefault="00471DC1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EC29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5CA100BB" wp14:editId="27A5E4B8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DAEF8" w14:textId="03A1FE78" w:rsidR="00416435" w:rsidRDefault="00A27737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 w:rsidRPr="00A27737">
      <w:rPr>
        <w:smallCaps/>
        <w:sz w:val="23"/>
        <w:szCs w:val="23"/>
      </w:rPr>
      <w:t>4560</w:t>
    </w:r>
    <w:r w:rsidR="00416435" w:rsidRPr="00A27737">
      <w:rPr>
        <w:smallCaps/>
        <w:sz w:val="23"/>
        <w:szCs w:val="23"/>
      </w:rPr>
      <w:t xml:space="preserve"> </w:t>
    </w:r>
    <w:r w:rsidRPr="00A27737">
      <w:rPr>
        <w:smallCaps/>
        <w:sz w:val="23"/>
        <w:szCs w:val="23"/>
      </w:rPr>
      <w:t>Buckley</w:t>
    </w:r>
    <w:r w:rsidR="00416435" w:rsidRPr="00A27737">
      <w:rPr>
        <w:smallCaps/>
        <w:sz w:val="18"/>
        <w:szCs w:val="18"/>
      </w:rPr>
      <w:t xml:space="preserve"> </w:t>
    </w:r>
    <w:r w:rsidRPr="00A27737">
      <w:rPr>
        <w:smallCaps/>
        <w:sz w:val="18"/>
        <w:szCs w:val="18"/>
      </w:rPr>
      <w:t>Road</w:t>
    </w:r>
    <w:r w:rsidR="00416435" w:rsidRPr="00A27737">
      <w:rPr>
        <w:smallCaps/>
        <w:sz w:val="18"/>
        <w:szCs w:val="18"/>
      </w:rPr>
      <w:t xml:space="preserve"> </w:t>
    </w:r>
    <w:r w:rsidR="00416435" w:rsidRPr="00A27737">
      <w:rPr>
        <w:smallCaps/>
        <w:sz w:val="23"/>
        <w:szCs w:val="23"/>
      </w:rPr>
      <w:t xml:space="preserve">• </w:t>
    </w:r>
    <w:r w:rsidRPr="00A27737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  <w:r w:rsidR="00416435">
      <w:rPr>
        <w:sz w:val="23"/>
        <w:szCs w:val="23"/>
      </w:rPr>
      <w:t xml:space="preserve"> 315.437.1611 • </w:t>
    </w:r>
    <w:r w:rsidR="00416435">
      <w:rPr>
        <w:sz w:val="18"/>
        <w:szCs w:val="18"/>
      </w:rPr>
      <w:t xml:space="preserve">FAX </w:t>
    </w:r>
    <w:r w:rsidR="00416435">
      <w:rPr>
        <w:sz w:val="23"/>
        <w:szCs w:val="23"/>
      </w:rPr>
      <w:t xml:space="preserve">315.437.1903 • </w:t>
    </w:r>
    <w:r w:rsidR="00416435">
      <w:rPr>
        <w:sz w:val="18"/>
        <w:szCs w:val="18"/>
      </w:rPr>
      <w:t>EMAIL</w:t>
    </w:r>
    <w:r w:rsidR="00416435">
      <w:rPr>
        <w:sz w:val="23"/>
        <w:szCs w:val="23"/>
      </w:rPr>
      <w:t xml:space="preserve">: 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@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.</w:t>
    </w:r>
    <w:r w:rsidR="00416435">
      <w:rPr>
        <w:sz w:val="18"/>
        <w:szCs w:val="18"/>
      </w:rPr>
      <w:t xml:space="preserve">COM </w:t>
    </w:r>
  </w:p>
  <w:p w14:paraId="561E4446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22443811" wp14:editId="2E27BA1F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017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80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71396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266779"/>
    <w:rsid w:val="00380EAE"/>
    <w:rsid w:val="00416435"/>
    <w:rsid w:val="00457FA7"/>
    <w:rsid w:val="00471DC1"/>
    <w:rsid w:val="00574495"/>
    <w:rsid w:val="007F7E99"/>
    <w:rsid w:val="00A27737"/>
    <w:rsid w:val="00A724AA"/>
    <w:rsid w:val="00F35B30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7AE79"/>
  <w15:docId w15:val="{6DE31A73-6C88-409E-8F7F-FD1C5BB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7FA7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7FA7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457FA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57FA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dcterms:created xsi:type="dcterms:W3CDTF">2023-03-28T19:19:00Z</dcterms:created>
  <dcterms:modified xsi:type="dcterms:W3CDTF">2023-03-28T19:22:00Z</dcterms:modified>
</cp:coreProperties>
</file>